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start="72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GB"/>
        </w:rPr>
        <w:t>L</w:t>
      </w:r>
      <w:r>
        <w:rPr>
          <w:rFonts w:ascii="Times New Roman" w:hAnsi="Times New Roman"/>
          <w:sz w:val="32"/>
          <w:szCs w:val="32"/>
          <w:lang w:val="en-GB"/>
        </w:rPr>
        <w:t>ogic Control – Introduction</w:t>
      </w:r>
    </w:p>
    <w:p>
      <w:pPr>
        <w:pStyle w:val="Normal"/>
        <w:jc w:val="start"/>
        <w:rPr>
          <w:lang w:val="en-GB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start"/>
        <w:rPr>
          <w:lang w:val="en-GB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Logic control can be thought of as the electrical implementation of an automatic sequential control system, a system that effectively executes a series of predetermined actions </w:t>
      </w:r>
      <w:r>
        <w:rPr>
          <w:rFonts w:ascii="Times New Roman" w:hAnsi="Times New Roman"/>
          <w:sz w:val="24"/>
          <w:szCs w:val="24"/>
          <w:lang w:val="en-GB"/>
        </w:rPr>
        <w:t xml:space="preserve">using electrical </w:t>
      </w:r>
      <w:r>
        <w:rPr>
          <w:rFonts w:ascii="Times New Roman" w:hAnsi="Times New Roman"/>
          <w:sz w:val="24"/>
          <w:szCs w:val="24"/>
          <w:lang w:val="en-GB"/>
        </w:rPr>
        <w:t>boolean</w:t>
      </w:r>
      <w:r>
        <w:rPr>
          <w:rFonts w:ascii="Times New Roman" w:hAnsi="Times New Roman"/>
          <w:sz w:val="24"/>
          <w:szCs w:val="24"/>
          <w:lang w:val="en-GB"/>
        </w:rPr>
        <w:t xml:space="preserve"> logic signals. As seen in [1], the idea of control systems (control theory) can be applied to a wide range of fields and</w:t>
      </w:r>
      <w:r>
        <w:rPr>
          <w:rFonts w:ascii="Times New Roman" w:hAnsi="Times New Roman"/>
          <w:sz w:val="24"/>
          <w:szCs w:val="24"/>
          <w:lang w:val="en-GB"/>
        </w:rPr>
        <w:t xml:space="preserve">, in essence, </w:t>
      </w:r>
      <w:r>
        <w:rPr>
          <w:rFonts w:ascii="Times New Roman" w:hAnsi="Times New Roman"/>
          <w:sz w:val="24"/>
          <w:szCs w:val="24"/>
          <w:lang w:val="en-GB"/>
        </w:rPr>
        <w:t>logic control is</w:t>
      </w:r>
      <w:r>
        <w:rPr>
          <w:rFonts w:ascii="Times New Roman" w:hAnsi="Times New Roman"/>
          <w:sz w:val="24"/>
          <w:szCs w:val="24"/>
          <w:lang w:val="en-GB"/>
        </w:rPr>
        <w:t xml:space="preserve"> control theory as applied to electrical engineering. </w:t>
      </w:r>
      <w:r>
        <w:rPr>
          <w:rFonts w:ascii="Times New Roman" w:hAnsi="Times New Roman"/>
          <w:sz w:val="24"/>
          <w:szCs w:val="24"/>
          <w:lang w:val="en-GB"/>
        </w:rPr>
        <w:t>A central concept in control theory is the control ‘loop’, wher</w:t>
      </w:r>
      <w:r>
        <w:rPr>
          <w:rFonts w:ascii="Times New Roman" w:hAnsi="Times New Roman"/>
          <w:sz w:val="24"/>
          <w:szCs w:val="24"/>
          <w:lang w:val="en-GB"/>
        </w:rPr>
        <w:t>e</w:t>
      </w:r>
      <w:r>
        <w:rPr>
          <w:rFonts w:ascii="Times New Roman" w:hAnsi="Times New Roman"/>
          <w:sz w:val="24"/>
          <w:szCs w:val="24"/>
          <w:lang w:val="en-GB"/>
        </w:rPr>
        <w:t>by</w:t>
      </w:r>
      <w:r>
        <w:rPr>
          <w:rFonts w:ascii="Times New Roman" w:hAnsi="Times New Roman"/>
          <w:sz w:val="24"/>
          <w:szCs w:val="24"/>
          <w:lang w:val="en-GB"/>
        </w:rPr>
        <w:t xml:space="preserve"> the system output or response is required to, as closely as possible, follow a desired system response </w:t>
      </w:r>
      <w:r>
        <w:rPr>
          <w:rFonts w:ascii="Times New Roman" w:hAnsi="Times New Roman"/>
          <w:sz w:val="24"/>
          <w:szCs w:val="24"/>
          <w:lang w:val="en-GB"/>
        </w:rPr>
        <w:t>designated</w:t>
      </w:r>
      <w:r>
        <w:rPr>
          <w:rFonts w:ascii="Times New Roman" w:hAnsi="Times New Roman"/>
          <w:sz w:val="24"/>
          <w:szCs w:val="24"/>
          <w:lang w:val="en-GB"/>
        </w:rPr>
        <w:t xml:space="preserve"> by the user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 xml:space="preserve">Logic control can be implemented with a variety of different technologies such as micro-controllers, combinational logic circuits and, perhaps most commonly within the </w:t>
      </w:r>
      <w:r>
        <w:rPr>
          <w:rFonts w:ascii="Times New Roman" w:hAnsi="Times New Roman"/>
          <w:sz w:val="24"/>
          <w:szCs w:val="24"/>
          <w:lang w:val="en-GB"/>
        </w:rPr>
        <w:t>industrial applications</w:t>
      </w:r>
      <w:r>
        <w:rPr>
          <w:rFonts w:ascii="Times New Roman" w:hAnsi="Times New Roman"/>
          <w:sz w:val="24"/>
          <w:szCs w:val="24"/>
          <w:lang w:val="en-GB"/>
        </w:rPr>
        <w:t xml:space="preserve">, the Programmable Logic Controller (PLC). </w:t>
      </w:r>
    </w:p>
    <w:p>
      <w:pPr>
        <w:pStyle w:val="Normal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 xml:space="preserve">Although PLCs are </w:t>
      </w:r>
      <w:r>
        <w:rPr>
          <w:rFonts w:ascii="Times New Roman" w:hAnsi="Times New Roman"/>
          <w:sz w:val="24"/>
          <w:szCs w:val="24"/>
          <w:lang w:val="en-GB"/>
        </w:rPr>
        <w:t>now</w:t>
      </w:r>
      <w:r>
        <w:rPr>
          <w:rFonts w:ascii="Times New Roman" w:hAnsi="Times New Roman"/>
          <w:sz w:val="24"/>
          <w:szCs w:val="24"/>
          <w:lang w:val="en-GB"/>
        </w:rPr>
        <w:t xml:space="preserve"> an old technology, </w:t>
      </w:r>
      <w:r>
        <w:rPr>
          <w:rFonts w:ascii="Times New Roman" w:hAnsi="Times New Roman"/>
          <w:sz w:val="24"/>
          <w:szCs w:val="24"/>
          <w:lang w:val="en-GB"/>
        </w:rPr>
        <w:t>designed to be compatible with</w:t>
      </w:r>
      <w:r>
        <w:rPr>
          <w:rFonts w:ascii="Times New Roman" w:hAnsi="Times New Roman"/>
          <w:sz w:val="24"/>
          <w:szCs w:val="24"/>
          <w:lang w:val="en-GB"/>
        </w:rPr>
        <w:t xml:space="preserve"> mechanical relay logic, they are encountered frequently enough (especially in factory automation) that engineers working in these </w:t>
      </w:r>
      <w:r>
        <w:rPr>
          <w:rFonts w:ascii="Times New Roman" w:hAnsi="Times New Roman"/>
          <w:sz w:val="24"/>
          <w:szCs w:val="24"/>
          <w:lang w:val="en-GB"/>
        </w:rPr>
        <w:t>fields</w:t>
      </w:r>
      <w:r>
        <w:rPr>
          <w:rFonts w:ascii="Times New Roman" w:hAnsi="Times New Roman"/>
          <w:sz w:val="24"/>
          <w:szCs w:val="24"/>
          <w:lang w:val="en-GB"/>
        </w:rPr>
        <w:t xml:space="preserve"> must be familiar with them </w:t>
      </w:r>
      <w:r>
        <w:rPr>
          <w:rFonts w:ascii="Times New Roman" w:hAnsi="Times New Roman"/>
          <w:sz w:val="24"/>
          <w:szCs w:val="24"/>
          <w:lang w:val="en-GB"/>
        </w:rPr>
        <w:t>and their programming principles</w:t>
      </w:r>
      <w:r>
        <w:rPr>
          <w:rFonts w:ascii="Times New Roman" w:hAnsi="Times New Roman"/>
          <w:sz w:val="24"/>
          <w:szCs w:val="24"/>
          <w:lang w:val="en-GB"/>
        </w:rPr>
        <w:t xml:space="preserve">[2]. </w:t>
      </w:r>
      <w:r>
        <w:rPr>
          <w:rFonts w:ascii="Times New Roman" w:hAnsi="Times New Roman"/>
          <w:sz w:val="24"/>
          <w:szCs w:val="24"/>
          <w:lang w:val="en-GB"/>
        </w:rPr>
        <w:t xml:space="preserve">Since PLCs were originally designed as sophisticated drop-in replacements for existing relay-based systems, they predominantly use a </w:t>
      </w:r>
      <w:r>
        <w:rPr>
          <w:rFonts w:ascii="Times New Roman" w:hAnsi="Times New Roman"/>
          <w:sz w:val="24"/>
          <w:szCs w:val="24"/>
          <w:lang w:val="en-GB"/>
        </w:rPr>
        <w:t>graphical</w:t>
      </w:r>
      <w:r>
        <w:rPr>
          <w:rFonts w:ascii="Times New Roman" w:hAnsi="Times New Roman"/>
          <w:sz w:val="24"/>
          <w:szCs w:val="24"/>
          <w:lang w:val="en-GB"/>
        </w:rPr>
        <w:t xml:space="preserve"> programming language called ‘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ladder logic’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based upon relay circuit schematics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[2,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pp. 14-15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]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D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espite the fact that programming in other fields has generally evolved to become more abstract with respect to the actual hardware,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ladder logic has persisted since its conception.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The reason for this is to minimize the learning curve for the intended user-base, electrical engineers who may not posses advanced programming skills[3].</w:t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start"/>
        <w:rPr>
          <w:i w:val="false"/>
          <w:i w:val="false"/>
          <w:iCs w:val="false"/>
          <w:lang w:val="en-GB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bottom w:val="single" w:sz="2" w:space="2" w:color="000000"/>
        </w:pBdr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R</w:t>
      </w:r>
      <w:r>
        <w:rPr>
          <w:rFonts w:ascii="Times New Roman" w:hAnsi="Times New Roman"/>
          <w:sz w:val="24"/>
          <w:szCs w:val="24"/>
          <w:lang w:val="en-GB"/>
        </w:rPr>
        <w:t>eferences</w:t>
      </w:r>
    </w:p>
    <w:p>
      <w:pPr>
        <w:pStyle w:val="Normal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[1] R. L. James, 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Control Theory – A Guided Tour,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3</w:t>
      </w:r>
      <w:r>
        <w:rPr>
          <w:rFonts w:ascii="Times New Roman" w:hAnsi="Times New Roman"/>
          <w:i w:val="false"/>
          <w:iCs w:val="false"/>
          <w:sz w:val="24"/>
          <w:szCs w:val="24"/>
          <w:vertAlign w:val="superscript"/>
          <w:lang w:val="en-GB"/>
        </w:rPr>
        <w:t>rd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 Ed. London, United Kingdom: The Institution Of Eng. And Technology,  2012, ch. 1,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pp. 7-9</w:t>
      </w:r>
    </w:p>
    <w:p>
      <w:pPr>
        <w:pStyle w:val="Normal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[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2] K. T. Erickson, “Programmable Logic Controllers,” 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IEEE Potentials,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vol. 15, no. 1,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Feb/Mar 1996,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pp. 17</w:t>
      </w:r>
    </w:p>
    <w:p>
      <w:pPr>
        <w:pStyle w:val="Normal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[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3] W. Bolton, “Ladder and Functional Block Programming” in 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Programmable Logic Controllers,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6</w:t>
      </w:r>
      <w:r>
        <w:rPr>
          <w:rFonts w:ascii="Times New Roman" w:hAnsi="Times New Roman"/>
          <w:i w:val="false"/>
          <w:iCs w:val="false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 xml:space="preserve"> Ed. Oxford, GB: Newnes, 2015, ch. 5, pp. </w:t>
      </w:r>
      <w:r>
        <w:rPr>
          <w:rFonts w:ascii="Times New Roman" w:hAnsi="Times New Roman"/>
          <w:i w:val="false"/>
          <w:iCs w:val="false"/>
          <w:sz w:val="24"/>
          <w:szCs w:val="24"/>
          <w:lang w:val="en-GB"/>
        </w:rPr>
        <w:t>115-150</w:t>
      </w:r>
    </w:p>
    <w:p>
      <w:pPr>
        <w:pStyle w:val="Normal"/>
        <w:rPr>
          <w:i w:val="false"/>
          <w:i w:val="false"/>
          <w:iCs w:val="false"/>
        </w:rPr>
      </w:pPr>
      <w:r>
        <w:rPr>
          <w:rFonts w:ascii="Times New Roman" w:hAnsi="Times New Roman"/>
          <w:sz w:val="24"/>
          <w:szCs w:val="24"/>
          <w:lang w:val="en-GB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sv-SE" w:eastAsia="zh-CN" w:bidi="hi-IN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LibreOffice/5.1.2.2$Windows_x86 LibreOffice_project/d3bf12ecb743fc0d20e0be0c58ca359301eb705f</Application>
  <Pages>2</Pages>
  <Words>315</Words>
  <Characters>1800</Characters>
  <CharactersWithSpaces>2112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2016-04-30T15:51:35Z</dcterms:created>
  <dc:creator/>
  <dc:description/>
  <dc:language>sv-SE</dc:language>
  <cp:lastModifiedBy/>
  <dcterms:modified xsi:type="dcterms:W3CDTF">2016-04-30T18:35:11Z</dcterms:modified>
  <cp:revision>2</cp:revision>
  <dc:subject/>
  <dc:title/>
</cp:coreProperties>
</file>